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D3" w:rsidRPr="00903A5F" w:rsidRDefault="007F72EA" w:rsidP="003E70D3">
      <w:pPr>
        <w:widowControl/>
        <w:tabs>
          <w:tab w:val="left" w:pos="6236"/>
        </w:tabs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Arial" w:hAnsi="Arial" w:cs="Arial"/>
            <w:kern w:val="0"/>
            <w:sz w:val="22"/>
          </w:rPr>
          <w:tag w:val="goog_rdk_2164"/>
          <w:id w:val="968473179"/>
        </w:sdtPr>
        <w:sdtEndPr>
          <w:rPr>
            <w:rFonts w:ascii="標楷體" w:eastAsia="標楷體" w:hAnsi="標楷體"/>
          </w:rPr>
        </w:sdtEndPr>
        <w:sdtContent>
          <w:r w:rsidR="003E70D3" w:rsidRPr="00903A5F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十三、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2165"/>
          <w:id w:val="-1402128261"/>
        </w:sdtPr>
        <w:sdtEndPr/>
        <w:sdtContent>
          <w:r w:rsidR="003E70D3" w:rsidRPr="00903A5F">
            <w:rPr>
              <w:rFonts w:ascii="標楷體" w:eastAsia="標楷體" w:hAnsi="標楷體" w:cs="Gungsuh"/>
              <w:kern w:val="0"/>
              <w:sz w:val="28"/>
              <w:szCs w:val="28"/>
            </w:rPr>
            <w:t>標租案評選委員評選評分表</w:t>
          </w:r>
          <w:r w:rsidR="003E70D3" w:rsidRPr="00903A5F">
            <w:rPr>
              <w:rFonts w:ascii="標楷體" w:eastAsia="標楷體" w:hAnsi="標楷體" w:cs="Gungsuh"/>
              <w:kern w:val="0"/>
              <w:sz w:val="28"/>
              <w:szCs w:val="28"/>
            </w:rPr>
            <w:tab/>
          </w:r>
        </w:sdtContent>
      </w:sdt>
    </w:p>
    <w:p w:rsidR="003E70D3" w:rsidRPr="00903A5F" w:rsidRDefault="007F72EA" w:rsidP="00A87F67">
      <w:pPr>
        <w:widowControl/>
        <w:spacing w:line="440" w:lineRule="exact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b/>
            <w:kern w:val="0"/>
            <w:sz w:val="22"/>
          </w:rPr>
          <w:tag w:val="goog_rdk_1568"/>
          <w:id w:val="-1151285414"/>
        </w:sdtPr>
        <w:sdtEndPr/>
        <w:sdtContent>
          <w:r w:rsidR="00A87F67" w:rsidRPr="00903A5F">
            <w:rPr>
              <w:rFonts w:ascii="標楷體" w:eastAsia="標楷體" w:hAnsi="標楷體" w:cs="Arial"/>
              <w:b/>
              <w:kern w:val="0"/>
              <w:sz w:val="28"/>
              <w:szCs w:val="28"/>
            </w:rPr>
            <w:t>110</w:t>
          </w:r>
          <w:r w:rsidR="00A87F67" w:rsidRPr="00903A5F">
            <w:rPr>
              <w:rFonts w:ascii="標楷體" w:eastAsia="標楷體" w:hAnsi="標楷體" w:cs="Gungsuh" w:hint="eastAsia"/>
              <w:b/>
              <w:kern w:val="0"/>
              <w:sz w:val="28"/>
              <w:szCs w:val="28"/>
            </w:rPr>
            <w:t>年度</w:t>
          </w:r>
        </w:sdtContent>
      </w:sdt>
      <w:r w:rsidR="00A87F67" w:rsidRPr="00903A5F">
        <w:rPr>
          <w:rFonts w:ascii="標楷體" w:eastAsia="標楷體" w:hAnsi="標楷體" w:cs="Arial" w:hint="eastAsia"/>
          <w:b/>
          <w:kern w:val="0"/>
          <w:sz w:val="28"/>
          <w:szCs w:val="28"/>
        </w:rPr>
        <w:t>雲林</w:t>
      </w:r>
      <w:r w:rsidR="00A87F67" w:rsidRPr="00903A5F">
        <w:rPr>
          <w:rFonts w:ascii="標楷體" w:eastAsia="標楷體" w:hAnsi="標楷體" w:cs="Gungsuh" w:hint="eastAsia"/>
          <w:b/>
          <w:kern w:val="0"/>
          <w:sz w:val="28"/>
          <w:szCs w:val="28"/>
        </w:rPr>
        <w:t>縣所屬學校</w:t>
      </w:r>
      <w:r w:rsidR="00A87F67" w:rsidRPr="00903A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舊庄國小</w:t>
      </w:r>
      <w:r w:rsidR="00A87F67" w:rsidRPr="00903A5F">
        <w:rPr>
          <w:rFonts w:ascii="標楷體" w:eastAsia="標楷體" w:hAnsi="標楷體" w:cs="Gungsuh" w:hint="eastAsia"/>
          <w:b/>
          <w:kern w:val="0"/>
          <w:sz w:val="28"/>
          <w:szCs w:val="28"/>
        </w:rPr>
        <w:t>設置太陽能光電風雨球場公開標租案</w: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2168"/>
          <w:id w:val="-1403511147"/>
        </w:sdtPr>
        <w:sdtEndPr/>
        <w:sdtContent>
          <w:r w:rsidR="003E70D3" w:rsidRPr="00903A5F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評選委員評選評分表</w:t>
          </w:r>
        </w:sdtContent>
      </w:sdt>
    </w:p>
    <w:p w:rsidR="003E70D3" w:rsidRPr="00903A5F" w:rsidRDefault="007F72EA" w:rsidP="00A87F67">
      <w:pPr>
        <w:widowControl/>
        <w:spacing w:line="40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169"/>
          <w:id w:val="-1698999980"/>
        </w:sdtPr>
        <w:sdtEndPr/>
        <w:sdtContent>
          <w:r w:rsidR="003E70D3" w:rsidRPr="00903A5F">
            <w:rPr>
              <w:rFonts w:ascii="標楷體" w:eastAsia="標楷體" w:hAnsi="標楷體" w:cs="Gungsuh"/>
              <w:kern w:val="0"/>
              <w:sz w:val="28"/>
              <w:szCs w:val="28"/>
            </w:rPr>
            <w:t xml:space="preserve"> 評選委員編號：_________________            日期：  年  月  日</w:t>
          </w:r>
        </w:sdtContent>
      </w:sdt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134"/>
        <w:gridCol w:w="945"/>
        <w:gridCol w:w="898"/>
        <w:gridCol w:w="850"/>
        <w:gridCol w:w="2268"/>
      </w:tblGrid>
      <w:tr w:rsidR="003E70D3" w:rsidRPr="00903A5F" w:rsidTr="0053249E">
        <w:trPr>
          <w:trHeight w:val="539"/>
        </w:trPr>
        <w:tc>
          <w:tcPr>
            <w:tcW w:w="4820" w:type="dxa"/>
            <w:vMerge w:val="restart"/>
            <w:vAlign w:val="center"/>
          </w:tcPr>
          <w:p w:rsidR="003E70D3" w:rsidRPr="00903A5F" w:rsidRDefault="007F72EA" w:rsidP="00A87F67">
            <w:pPr>
              <w:widowControl/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70"/>
                <w:id w:val="1648081893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評選項目</w:t>
                </w:r>
              </w:sdtContent>
            </w:sdt>
          </w:p>
        </w:tc>
        <w:tc>
          <w:tcPr>
            <w:tcW w:w="1134" w:type="dxa"/>
            <w:vMerge w:val="restart"/>
            <w:vAlign w:val="center"/>
          </w:tcPr>
          <w:p w:rsidR="003E70D3" w:rsidRPr="00903A5F" w:rsidRDefault="007F72EA" w:rsidP="00A87F67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71"/>
                <w:id w:val="-1739863461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配分</w:t>
                </w:r>
              </w:sdtContent>
            </w:sdt>
          </w:p>
        </w:tc>
        <w:tc>
          <w:tcPr>
            <w:tcW w:w="2693" w:type="dxa"/>
            <w:gridSpan w:val="3"/>
            <w:vAlign w:val="center"/>
          </w:tcPr>
          <w:p w:rsidR="003E70D3" w:rsidRPr="00903A5F" w:rsidRDefault="007F72EA" w:rsidP="00A87F67">
            <w:pPr>
              <w:widowControl/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72"/>
                <w:id w:val="1647247941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廠商編號及得分</w:t>
                </w:r>
              </w:sdtContent>
            </w:sdt>
          </w:p>
        </w:tc>
        <w:tc>
          <w:tcPr>
            <w:tcW w:w="2268" w:type="dxa"/>
            <w:vAlign w:val="center"/>
          </w:tcPr>
          <w:p w:rsidR="003E70D3" w:rsidRPr="00903A5F" w:rsidRDefault="007F72EA" w:rsidP="00A87F67">
            <w:pPr>
              <w:widowControl/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73"/>
                <w:id w:val="1530992699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評選意見</w:t>
                </w:r>
              </w:sdtContent>
            </w:sdt>
          </w:p>
        </w:tc>
      </w:tr>
      <w:tr w:rsidR="003E70D3" w:rsidRPr="00903A5F" w:rsidTr="0053249E">
        <w:trPr>
          <w:trHeight w:val="449"/>
        </w:trPr>
        <w:tc>
          <w:tcPr>
            <w:tcW w:w="4820" w:type="dxa"/>
            <w:vMerge/>
            <w:vAlign w:val="center"/>
          </w:tcPr>
          <w:p w:rsidR="003E70D3" w:rsidRPr="00903A5F" w:rsidRDefault="003E70D3" w:rsidP="00A8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E70D3" w:rsidRPr="00903A5F" w:rsidRDefault="003E70D3" w:rsidP="00A87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3E70D3" w:rsidRPr="00903A5F" w:rsidRDefault="003E70D3" w:rsidP="00A87F67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A</w:t>
            </w:r>
          </w:p>
        </w:tc>
        <w:tc>
          <w:tcPr>
            <w:tcW w:w="898" w:type="dxa"/>
            <w:vAlign w:val="center"/>
          </w:tcPr>
          <w:p w:rsidR="003E70D3" w:rsidRPr="00903A5F" w:rsidRDefault="003E70D3" w:rsidP="00A87F67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3E70D3" w:rsidRPr="00903A5F" w:rsidRDefault="003E70D3" w:rsidP="00A87F67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C</w:t>
            </w:r>
          </w:p>
        </w:tc>
        <w:tc>
          <w:tcPr>
            <w:tcW w:w="2268" w:type="dxa"/>
            <w:vAlign w:val="center"/>
          </w:tcPr>
          <w:p w:rsidR="003E70D3" w:rsidRPr="00903A5F" w:rsidRDefault="003E70D3" w:rsidP="00A87F67">
            <w:pPr>
              <w:widowControl/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E70D3" w:rsidRPr="00903A5F" w:rsidTr="0053249E">
        <w:trPr>
          <w:trHeight w:val="60"/>
        </w:trPr>
        <w:tc>
          <w:tcPr>
            <w:tcW w:w="4820" w:type="dxa"/>
            <w:vAlign w:val="center"/>
          </w:tcPr>
          <w:p w:rsidR="003E70D3" w:rsidRPr="00903A5F" w:rsidRDefault="007F72EA" w:rsidP="00A87F6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482" w:hanging="482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74"/>
                <w:id w:val="-697854873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基本資料(10%)</w:t>
                </w:r>
              </w:sdtContent>
            </w:sdt>
          </w:p>
        </w:tc>
        <w:tc>
          <w:tcPr>
            <w:tcW w:w="1134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E70D3" w:rsidRPr="00903A5F" w:rsidTr="0053249E">
        <w:trPr>
          <w:trHeight w:val="640"/>
        </w:trPr>
        <w:tc>
          <w:tcPr>
            <w:tcW w:w="4820" w:type="dxa"/>
            <w:vAlign w:val="center"/>
          </w:tcPr>
          <w:p w:rsidR="003E70D3" w:rsidRPr="00903A5F" w:rsidRDefault="00903A5F" w:rsidP="00903A5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284" w:hanging="284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105</w:t>
            </w:r>
            <w:sdt>
              <w:sdtPr>
                <w:rPr>
                  <w:rFonts w:ascii="標楷體" w:eastAsia="標楷體" w:hAnsi="標楷體" w:cs="Arial"/>
                  <w:kern w:val="0"/>
                  <w:sz w:val="28"/>
                  <w:szCs w:val="28"/>
                </w:rPr>
                <w:tag w:val="goog_rdk_2175"/>
                <w:id w:val="-1524853425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年至</w:t>
                </w:r>
                <w:bookmarkStart w:id="0" w:name="_GoBack"/>
              </w:sdtContent>
            </w:sdt>
            <w:r w:rsidRPr="00903A5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109</w:t>
            </w:r>
            <w:bookmarkEnd w:id="0"/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76"/>
                <w:id w:val="1390152366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年相關案件履約實績(10%)</w:t>
                </w:r>
              </w:sdtContent>
            </w:sdt>
          </w:p>
        </w:tc>
        <w:tc>
          <w:tcPr>
            <w:tcW w:w="1134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E70D3" w:rsidRPr="00903A5F" w:rsidTr="0053249E">
        <w:trPr>
          <w:trHeight w:val="60"/>
        </w:trPr>
        <w:tc>
          <w:tcPr>
            <w:tcW w:w="4820" w:type="dxa"/>
            <w:vAlign w:val="center"/>
          </w:tcPr>
          <w:p w:rsidR="003E70D3" w:rsidRPr="00903A5F" w:rsidRDefault="007F72EA" w:rsidP="00A87F6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284" w:hanging="284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77"/>
                <w:id w:val="212014901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興建計畫(20%)</w:t>
                </w:r>
              </w:sdtContent>
            </w:sdt>
          </w:p>
        </w:tc>
        <w:tc>
          <w:tcPr>
            <w:tcW w:w="1134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45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E70D3" w:rsidRPr="00903A5F" w:rsidTr="0053249E">
        <w:trPr>
          <w:trHeight w:val="60"/>
        </w:trPr>
        <w:tc>
          <w:tcPr>
            <w:tcW w:w="4820" w:type="dxa"/>
            <w:vAlign w:val="center"/>
          </w:tcPr>
          <w:p w:rsidR="003E70D3" w:rsidRPr="00903A5F" w:rsidRDefault="007F72EA" w:rsidP="00A87F6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284" w:hanging="284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78"/>
                <w:id w:val="-1989074299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營運計畫(20%)</w:t>
                </w:r>
              </w:sdtContent>
            </w:sdt>
          </w:p>
        </w:tc>
        <w:tc>
          <w:tcPr>
            <w:tcW w:w="1134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45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E70D3" w:rsidRPr="00903A5F" w:rsidTr="0053249E">
        <w:trPr>
          <w:trHeight w:val="60"/>
        </w:trPr>
        <w:tc>
          <w:tcPr>
            <w:tcW w:w="4820" w:type="dxa"/>
            <w:vAlign w:val="center"/>
          </w:tcPr>
          <w:p w:rsidR="003E70D3" w:rsidRPr="00903A5F" w:rsidRDefault="007F72EA" w:rsidP="00A87F6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284" w:hanging="284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79"/>
                <w:id w:val="-1701543957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廠商投標</w:t>
                </w:r>
                <w:r w:rsidR="003E70D3" w:rsidRPr="00903A5F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值</w:t>
                </w:r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(20%)</w:t>
                </w:r>
              </w:sdtContent>
            </w:sdt>
          </w:p>
        </w:tc>
        <w:tc>
          <w:tcPr>
            <w:tcW w:w="1134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45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482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482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482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70D3" w:rsidRPr="00903A5F" w:rsidRDefault="003E70D3" w:rsidP="00A87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482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3E70D3" w:rsidRPr="00903A5F" w:rsidTr="0053249E">
        <w:trPr>
          <w:trHeight w:val="94"/>
        </w:trPr>
        <w:tc>
          <w:tcPr>
            <w:tcW w:w="4820" w:type="dxa"/>
            <w:vAlign w:val="center"/>
          </w:tcPr>
          <w:p w:rsidR="003E70D3" w:rsidRPr="00903A5F" w:rsidRDefault="007F72EA" w:rsidP="00A87F6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284" w:hanging="284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80"/>
                <w:id w:val="-1141649454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回饋及加</w:t>
                </w:r>
                <w:r w:rsidR="003E70D3" w:rsidRPr="00903A5F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值</w:t>
                </w:r>
                <w:r w:rsidR="003E70D3" w:rsidRPr="00903A5F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服務計畫</w:t>
                </w:r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(10%)</w:t>
                </w:r>
              </w:sdtContent>
            </w:sdt>
          </w:p>
        </w:tc>
        <w:tc>
          <w:tcPr>
            <w:tcW w:w="1134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70D3" w:rsidRPr="00903A5F" w:rsidRDefault="003E70D3" w:rsidP="00A87F67">
            <w:pPr>
              <w:widowControl/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E70D3" w:rsidRPr="00903A5F" w:rsidTr="0053249E">
        <w:trPr>
          <w:trHeight w:val="146"/>
        </w:trPr>
        <w:tc>
          <w:tcPr>
            <w:tcW w:w="4820" w:type="dxa"/>
            <w:vAlign w:val="center"/>
          </w:tcPr>
          <w:p w:rsidR="003E70D3" w:rsidRPr="00903A5F" w:rsidRDefault="007F72EA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81"/>
                <w:id w:val="129068559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7.簡報與詢答(10%)</w:t>
                </w:r>
              </w:sdtContent>
            </w:sdt>
          </w:p>
        </w:tc>
        <w:tc>
          <w:tcPr>
            <w:tcW w:w="1134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3E70D3" w:rsidRPr="00903A5F" w:rsidTr="0053249E">
        <w:trPr>
          <w:trHeight w:val="353"/>
        </w:trPr>
        <w:tc>
          <w:tcPr>
            <w:tcW w:w="4820" w:type="dxa"/>
            <w:vAlign w:val="center"/>
          </w:tcPr>
          <w:p w:rsidR="003E70D3" w:rsidRPr="00903A5F" w:rsidRDefault="007F72EA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82"/>
                <w:id w:val="-2102864346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得分合計</w:t>
                </w:r>
              </w:sdtContent>
            </w:sdt>
          </w:p>
        </w:tc>
        <w:tc>
          <w:tcPr>
            <w:tcW w:w="1134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3A5F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945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3E70D3" w:rsidRPr="00903A5F" w:rsidTr="0053249E">
        <w:trPr>
          <w:trHeight w:val="60"/>
        </w:trPr>
        <w:tc>
          <w:tcPr>
            <w:tcW w:w="5954" w:type="dxa"/>
            <w:gridSpan w:val="2"/>
            <w:vAlign w:val="center"/>
          </w:tcPr>
          <w:p w:rsidR="003E70D3" w:rsidRPr="00903A5F" w:rsidRDefault="007F72EA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83"/>
                <w:id w:val="-611744788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序  位</w:t>
                </w:r>
              </w:sdtContent>
            </w:sdt>
          </w:p>
        </w:tc>
        <w:tc>
          <w:tcPr>
            <w:tcW w:w="945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70D3" w:rsidRPr="00903A5F" w:rsidRDefault="003E70D3" w:rsidP="00A87F67">
            <w:pPr>
              <w:widowControl/>
              <w:tabs>
                <w:tab w:val="left" w:pos="-1745"/>
              </w:tabs>
              <w:spacing w:line="480" w:lineRule="exact"/>
              <w:contextualSpacing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3E70D3" w:rsidRPr="00903A5F" w:rsidTr="0053249E">
        <w:trPr>
          <w:trHeight w:val="640"/>
        </w:trPr>
        <w:tc>
          <w:tcPr>
            <w:tcW w:w="10915" w:type="dxa"/>
            <w:gridSpan w:val="6"/>
            <w:vAlign w:val="center"/>
          </w:tcPr>
          <w:p w:rsidR="003E70D3" w:rsidRPr="00903A5F" w:rsidRDefault="007F72EA" w:rsidP="00A87F6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745"/>
              </w:tabs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84"/>
                <w:id w:val="1400711576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本人知悉並遵守「採購評選委員會委員須知」及本案「評選項目、評審標準、評定方式」之內容。</w:t>
                </w:r>
              </w:sdtContent>
            </w:sdt>
          </w:p>
          <w:p w:rsidR="003E70D3" w:rsidRPr="00903A5F" w:rsidRDefault="007F72EA" w:rsidP="00A87F6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745"/>
              </w:tabs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85"/>
                <w:id w:val="-160782273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備註：</w:t>
                </w:r>
              </w:sdtContent>
            </w:sdt>
          </w:p>
          <w:p w:rsidR="003E70D3" w:rsidRPr="00903A5F" w:rsidRDefault="007F72EA" w:rsidP="00A87F67">
            <w:pPr>
              <w:widowControl/>
              <w:numPr>
                <w:ilvl w:val="1"/>
                <w:numId w:val="2"/>
              </w:numPr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86"/>
                <w:id w:val="-411541911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各委員就各評選項目分別得分加總後轉換算</w:t>
                </w:r>
                <w:r w:rsidR="003E70D3" w:rsidRPr="00903A5F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3E70D3" w:rsidRPr="00903A5F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序位（得分最高者序位第</w:t>
                </w:r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1，依此類推）。</w:t>
                </w:r>
              </w:sdtContent>
            </w:sdt>
          </w:p>
          <w:p w:rsidR="003E70D3" w:rsidRPr="00903A5F" w:rsidRDefault="007F72EA" w:rsidP="00A87F67">
            <w:pPr>
              <w:widowControl/>
              <w:numPr>
                <w:ilvl w:val="1"/>
                <w:numId w:val="2"/>
              </w:numPr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87"/>
                <w:id w:val="1116493631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本表不得修改，並請勿以鉛筆書寫本表，</w:t>
                </w:r>
                <w:r w:rsidR="003E70D3" w:rsidRPr="00903A5F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填</w:t>
                </w:r>
                <w:r w:rsidR="003E70D3" w:rsidRPr="00903A5F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寫後未交於承辦單位之前如須更正，委員應請向承辦人員索取新表</w:t>
                </w:r>
                <w:r w:rsidR="003E70D3" w:rsidRPr="00903A5F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填</w:t>
                </w:r>
                <w:r w:rsidR="003E70D3" w:rsidRPr="00903A5F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寫，原舊表請委員自行作廢；交於承辦單位之後如因計算錯誤，由委員會確認後請該委員更正重謄新表，原舊表註記「計算錯誤」後</w:t>
                </w:r>
                <w:r w:rsidR="003E70D3" w:rsidRPr="00903A5F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併</w:t>
                </w:r>
                <w:r w:rsidR="003E70D3" w:rsidRPr="00903A5F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新表存檔。</w:t>
                </w:r>
              </w:sdtContent>
            </w:sdt>
          </w:p>
          <w:p w:rsidR="003E70D3" w:rsidRPr="00903A5F" w:rsidRDefault="007F72EA" w:rsidP="00A87F67">
            <w:pPr>
              <w:widowControl/>
              <w:numPr>
                <w:ilvl w:val="1"/>
                <w:numId w:val="2"/>
              </w:numPr>
              <w:spacing w:line="400" w:lineRule="exact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88"/>
                <w:id w:val="1383832046"/>
              </w:sdtPr>
              <w:sdtEndPr/>
              <w:sdtContent>
                <w:r w:rsidR="003E70D3" w:rsidRPr="00903A5F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各出席委員之序位評比表，除法令另有規定外，應保守秘密，不得申請閱覽、抄寫、複印或攝影。</w:t>
                </w:r>
              </w:sdtContent>
            </w:sdt>
          </w:p>
        </w:tc>
      </w:tr>
    </w:tbl>
    <w:p w:rsidR="003E70D3" w:rsidRPr="00903A5F" w:rsidRDefault="003E70D3" w:rsidP="003E70D3">
      <w:pPr>
        <w:widowControl/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3E70D3" w:rsidRPr="00903A5F" w:rsidRDefault="00A87F67" w:rsidP="003E70D3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r w:rsidRPr="00903A5F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EE7E6CA" wp14:editId="318DB1CB">
                <wp:simplePos x="0" y="0"/>
                <wp:positionH relativeFrom="column">
                  <wp:posOffset>3884574</wp:posOffset>
                </wp:positionH>
                <wp:positionV relativeFrom="paragraph">
                  <wp:posOffset>-5715</wp:posOffset>
                </wp:positionV>
                <wp:extent cx="2441575" cy="937733"/>
                <wp:effectExtent l="0" t="0" r="0" b="0"/>
                <wp:wrapSquare wrapText="bothSides" distT="0" distB="0" distL="0" distR="0"/>
                <wp:docPr id="517" name="矩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93773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70D3" w:rsidRDefault="003E70D3" w:rsidP="003E70D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評選委員簽名：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E7E6CA" id="矩形 517" o:spid="_x0000_s1026" style="position:absolute;margin-left:305.85pt;margin-top:-.45pt;width:192.25pt;height:73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" filled="f" strokeweight="1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:rsidR="003E70D3" w:rsidRDefault="003E70D3" w:rsidP="003E70D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評選委員簽名：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A43C5" w:rsidRPr="00903A5F" w:rsidRDefault="00CA43C5">
      <w:pPr>
        <w:rPr>
          <w:rFonts w:ascii="標楷體" w:eastAsia="標楷體" w:hAnsi="標楷體"/>
        </w:rPr>
      </w:pPr>
      <w:bookmarkStart w:id="1" w:name="_heading=h.2hio093" w:colFirst="0" w:colLast="0"/>
      <w:bookmarkEnd w:id="1"/>
    </w:p>
    <w:sectPr w:rsidR="00CA43C5" w:rsidRPr="00903A5F" w:rsidSect="008D45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EA" w:rsidRDefault="007F72EA" w:rsidP="00A87F67">
      <w:r>
        <w:separator/>
      </w:r>
    </w:p>
  </w:endnote>
  <w:endnote w:type="continuationSeparator" w:id="0">
    <w:p w:rsidR="007F72EA" w:rsidRDefault="007F72EA" w:rsidP="00A8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EA" w:rsidRDefault="007F72EA" w:rsidP="00A87F67">
      <w:r>
        <w:separator/>
      </w:r>
    </w:p>
  </w:footnote>
  <w:footnote w:type="continuationSeparator" w:id="0">
    <w:p w:rsidR="007F72EA" w:rsidRDefault="007F72EA" w:rsidP="00A8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3A9"/>
    <w:multiLevelType w:val="multilevel"/>
    <w:tmpl w:val="77267A74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5D34AA"/>
    <w:multiLevelType w:val="multilevel"/>
    <w:tmpl w:val="45DEBED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2116A"/>
    <w:rsid w:val="0002155D"/>
    <w:rsid w:val="00033EEC"/>
    <w:rsid w:val="00040244"/>
    <w:rsid w:val="003E70D3"/>
    <w:rsid w:val="00423EED"/>
    <w:rsid w:val="0058716E"/>
    <w:rsid w:val="005F33F7"/>
    <w:rsid w:val="007F72EA"/>
    <w:rsid w:val="008D4531"/>
    <w:rsid w:val="00903A5F"/>
    <w:rsid w:val="009C2E86"/>
    <w:rsid w:val="00A87F67"/>
    <w:rsid w:val="00B112F0"/>
    <w:rsid w:val="00B71FEE"/>
    <w:rsid w:val="00C14945"/>
    <w:rsid w:val="00C1746C"/>
    <w:rsid w:val="00CA43C5"/>
    <w:rsid w:val="00CC5237"/>
    <w:rsid w:val="00D806D2"/>
    <w:rsid w:val="00F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AA97D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F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3</cp:revision>
  <dcterms:created xsi:type="dcterms:W3CDTF">2021-07-06T08:32:00Z</dcterms:created>
  <dcterms:modified xsi:type="dcterms:W3CDTF">2021-07-06T09:39:00Z</dcterms:modified>
</cp:coreProperties>
</file>